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86" w:rsidRDefault="00B7264D">
      <w:r>
        <w:rPr>
          <w:rFonts w:ascii="Arial" w:hAnsi="Arial" w:cs="Arial"/>
          <w:color w:val="000000"/>
          <w:sz w:val="23"/>
          <w:szCs w:val="23"/>
        </w:rPr>
        <w:t>Homosexual couples should be given equal rights to heterosexual couples. Evidence supporting this claim is that no one is physically or emotionally harmed, married couples receive benefits that can improve families, and denying equality sends damaging messages to youth. A recent study shows that fifty-five percent of Americans are in favor of gay marriage as of May, 2014. In the past five years, the percentage of proponents has risen six percent. The percentage of people in favor of homosexual marriage is on a continuous rise, and soon, all fifty states will have legalized gay and lesbian marriage.</w:t>
      </w:r>
      <w:bookmarkStart w:id="0" w:name="_GoBack"/>
      <w:bookmarkEnd w:id="0"/>
    </w:p>
    <w:sectPr w:rsidR="001F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4D"/>
    <w:rsid w:val="001F6486"/>
    <w:rsid w:val="00B7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Company>Toshiba</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2014-06-13T01:51:00Z</dcterms:created>
  <dcterms:modified xsi:type="dcterms:W3CDTF">2014-06-13T01:51:00Z</dcterms:modified>
</cp:coreProperties>
</file>